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C82B3" w14:textId="0F10F5E7" w:rsidR="001B2225" w:rsidRPr="00832E05" w:rsidRDefault="00C361F7" w:rsidP="001B2225">
      <w:pPr>
        <w:spacing w:line="271" w:lineRule="auto"/>
        <w:rPr>
          <w:rFonts w:asciiTheme="minorHAnsi" w:hAnsiTheme="minorHAnsi" w:cstheme="minorHAnsi"/>
          <w:b/>
          <w:bCs/>
          <w:sz w:val="20"/>
          <w:szCs w:val="20"/>
          <w:lang w:val="fr-FR"/>
        </w:rPr>
      </w:pPr>
      <w:r w:rsidRPr="00832E05">
        <w:rPr>
          <w:rFonts w:asciiTheme="minorHAnsi" w:eastAsiaTheme="minorEastAsia" w:hAnsiTheme="minorHAnsi" w:cstheme="minorHAnsi"/>
          <w:b/>
          <w:bCs/>
          <w:color w:val="C3001E"/>
          <w:sz w:val="32"/>
          <w:szCs w:val="32"/>
          <w:lang w:val="fr-FR" w:eastAsia="zh-CN"/>
        </w:rPr>
        <w:t>ARTICLE DE PRESSE</w:t>
      </w:r>
      <w:r w:rsidRPr="00832E05">
        <w:rPr>
          <w:rFonts w:asciiTheme="minorHAnsi" w:eastAsiaTheme="minorEastAsia" w:hAnsiTheme="minorHAnsi" w:cstheme="minorHAnsi"/>
          <w:b/>
          <w:bCs/>
          <w:color w:val="C3001E"/>
          <w:sz w:val="32"/>
          <w:szCs w:val="32"/>
          <w:lang w:val="fr-FR" w:eastAsia="zh-CN"/>
        </w:rPr>
        <w:br/>
      </w:r>
    </w:p>
    <w:p w14:paraId="6F585279" w14:textId="03F85634" w:rsidR="001B2225" w:rsidRPr="00832E05" w:rsidRDefault="001B2225" w:rsidP="001B2225">
      <w:pPr>
        <w:spacing w:line="271" w:lineRule="auto"/>
        <w:rPr>
          <w:rFonts w:asciiTheme="minorHAnsi" w:hAnsiTheme="minorHAnsi" w:cstheme="minorHAnsi"/>
          <w:b/>
          <w:bCs/>
          <w:sz w:val="20"/>
          <w:szCs w:val="20"/>
          <w:lang w:val="fr-FR"/>
        </w:rPr>
      </w:pPr>
      <w:r w:rsidRPr="00832E05">
        <w:rPr>
          <w:rFonts w:asciiTheme="minorHAnsi" w:hAnsiTheme="minorHAnsi" w:cstheme="minorHAnsi"/>
          <w:b/>
          <w:bCs/>
          <w:sz w:val="20"/>
          <w:szCs w:val="20"/>
          <w:lang w:val="fr-FR"/>
        </w:rPr>
        <w:t xml:space="preserve">Mex, Suisse, </w:t>
      </w:r>
      <w:r w:rsidR="00C361F7" w:rsidRPr="00832E05">
        <w:rPr>
          <w:rFonts w:asciiTheme="minorHAnsi" w:hAnsiTheme="minorHAnsi" w:cstheme="minorHAnsi"/>
          <w:b/>
          <w:bCs/>
          <w:sz w:val="20"/>
          <w:szCs w:val="20"/>
          <w:lang w:val="fr-FR"/>
        </w:rPr>
        <w:t>le 31 mars 2020</w:t>
      </w:r>
    </w:p>
    <w:p w14:paraId="690FC189" w14:textId="77777777" w:rsidR="00C361F7" w:rsidRPr="00832E05" w:rsidRDefault="00C361F7" w:rsidP="001B2225">
      <w:pPr>
        <w:spacing w:line="271" w:lineRule="auto"/>
        <w:rPr>
          <w:rFonts w:asciiTheme="minorHAnsi" w:hAnsiTheme="minorHAnsi" w:cstheme="minorHAnsi"/>
          <w:b/>
          <w:bCs/>
          <w:sz w:val="20"/>
          <w:szCs w:val="20"/>
          <w:lang w:val="fr-FR"/>
        </w:rPr>
      </w:pPr>
    </w:p>
    <w:p w14:paraId="293B86D5" w14:textId="77777777" w:rsidR="00832E05" w:rsidRDefault="00832E05" w:rsidP="000643D9">
      <w:pPr>
        <w:pStyle w:val="ox-1b7a0a66bc-msonormal"/>
        <w:spacing w:before="0" w:beforeAutospacing="0" w:after="0" w:afterAutospacing="0" w:line="276" w:lineRule="auto"/>
        <w:rPr>
          <w:rFonts w:ascii="Arial" w:hAnsi="Arial" w:cs="Arial"/>
          <w:b/>
          <w:bCs/>
          <w:sz w:val="20"/>
          <w:szCs w:val="20"/>
        </w:rPr>
      </w:pPr>
    </w:p>
    <w:p w14:paraId="56C50500" w14:textId="6AD9310C" w:rsidR="000643D9" w:rsidRPr="00832E05" w:rsidRDefault="000643D9" w:rsidP="000643D9">
      <w:pPr>
        <w:pStyle w:val="ox-1b7a0a66bc-msonormal"/>
        <w:spacing w:before="0" w:beforeAutospacing="0" w:after="0" w:afterAutospacing="0" w:line="276" w:lineRule="auto"/>
        <w:rPr>
          <w:rFonts w:ascii="Arial" w:hAnsi="Arial" w:cs="Arial"/>
          <w:b/>
          <w:bCs/>
          <w:sz w:val="20"/>
          <w:szCs w:val="20"/>
        </w:rPr>
      </w:pPr>
      <w:r w:rsidRPr="00832E05">
        <w:rPr>
          <w:rFonts w:ascii="Arial" w:hAnsi="Arial" w:cs="Arial"/>
          <w:b/>
          <w:bCs/>
          <w:sz w:val="20"/>
          <w:szCs w:val="20"/>
        </w:rPr>
        <w:t xml:space="preserve">Numérisation, automatisation et connectivité: les éléments clé pour la production d’emballages </w:t>
      </w:r>
    </w:p>
    <w:p w14:paraId="5F5DB554" w14:textId="77777777" w:rsidR="000643D9" w:rsidRPr="00832E05" w:rsidRDefault="000643D9" w:rsidP="000643D9">
      <w:pPr>
        <w:pStyle w:val="ox-1b7a0a66bc-msonormal"/>
        <w:spacing w:before="0" w:beforeAutospacing="0" w:after="0" w:afterAutospacing="0" w:line="276" w:lineRule="auto"/>
        <w:rPr>
          <w:rFonts w:ascii="Arial" w:hAnsi="Arial" w:cs="Arial"/>
          <w:b/>
          <w:bCs/>
          <w:sz w:val="20"/>
          <w:szCs w:val="20"/>
        </w:rPr>
      </w:pPr>
    </w:p>
    <w:p w14:paraId="290239AC" w14:textId="5A2E3EA2" w:rsidR="000643D9" w:rsidRPr="00832E05" w:rsidRDefault="000643D9" w:rsidP="000643D9">
      <w:pPr>
        <w:pStyle w:val="ox-1b7a0a66bc-msonormal"/>
        <w:spacing w:before="0" w:beforeAutospacing="0" w:after="0" w:afterAutospacing="0" w:line="276" w:lineRule="auto"/>
        <w:rPr>
          <w:rFonts w:ascii="Arial" w:hAnsi="Arial" w:cs="Arial"/>
          <w:sz w:val="20"/>
          <w:szCs w:val="20"/>
        </w:rPr>
      </w:pPr>
      <w:bookmarkStart w:id="0" w:name="_Hlk36551694"/>
      <w:r w:rsidRPr="00832E05">
        <w:rPr>
          <w:rFonts w:ascii="Arial" w:hAnsi="Arial" w:cs="Arial"/>
          <w:sz w:val="20"/>
          <w:szCs w:val="20"/>
        </w:rPr>
        <w:t xml:space="preserve">Découvrez </w:t>
      </w:r>
      <w:bookmarkEnd w:id="0"/>
      <w:r w:rsidRPr="00832E05">
        <w:rPr>
          <w:rFonts w:ascii="Arial" w:hAnsi="Arial" w:cs="Arial"/>
          <w:sz w:val="20"/>
          <w:szCs w:val="20"/>
        </w:rPr>
        <w:t>la vision de l’industrie de BOBST</w:t>
      </w:r>
    </w:p>
    <w:p w14:paraId="556B5360" w14:textId="77777777" w:rsidR="000643D9" w:rsidRPr="00832E05" w:rsidRDefault="000643D9" w:rsidP="000643D9">
      <w:pPr>
        <w:pStyle w:val="ox-1b7a0a66bc-msonormal"/>
        <w:spacing w:before="0" w:beforeAutospacing="0" w:after="0" w:afterAutospacing="0" w:line="276" w:lineRule="auto"/>
        <w:rPr>
          <w:rFonts w:ascii="Arial" w:hAnsi="Arial" w:cs="Arial"/>
          <w:b/>
          <w:bCs/>
          <w:sz w:val="20"/>
          <w:szCs w:val="20"/>
        </w:rPr>
      </w:pPr>
    </w:p>
    <w:p w14:paraId="116A6631" w14:textId="77777777" w:rsidR="000643D9" w:rsidRPr="00832E05" w:rsidRDefault="000643D9" w:rsidP="000643D9">
      <w:pPr>
        <w:pStyle w:val="ox-1b7a0a66bc-msonormal"/>
        <w:spacing w:before="0" w:beforeAutospacing="0" w:after="0" w:afterAutospacing="0" w:line="276" w:lineRule="auto"/>
        <w:rPr>
          <w:rFonts w:ascii="Arial" w:hAnsi="Arial" w:cs="Arial"/>
          <w:bCs/>
          <w:sz w:val="20"/>
          <w:szCs w:val="20"/>
        </w:rPr>
      </w:pPr>
      <w:r w:rsidRPr="00832E05">
        <w:rPr>
          <w:rFonts w:ascii="Arial" w:hAnsi="Arial" w:cs="Arial"/>
          <w:color w:val="0C141E" w:themeColor="accent6" w:themeShade="1A"/>
          <w:sz w:val="20"/>
          <w:szCs w:val="20"/>
        </w:rPr>
        <w:t>Le secteur de l’emballage fait face à la situation sans précédent provoquée par le Coronavirus (COVID-19), avec à la fois un sentiment d’urgence et une profonde empathie</w:t>
      </w:r>
      <w:r w:rsidRPr="00832E05">
        <w:rPr>
          <w:rFonts w:ascii="Arial" w:hAnsi="Arial" w:cs="Arial"/>
          <w:color w:val="DB0720"/>
          <w:sz w:val="20"/>
          <w:szCs w:val="20"/>
        </w:rPr>
        <w:t xml:space="preserve">. </w:t>
      </w:r>
      <w:r w:rsidRPr="00832E05">
        <w:rPr>
          <w:rFonts w:ascii="Arial" w:hAnsi="Arial" w:cs="Arial"/>
          <w:bCs/>
          <w:sz w:val="20"/>
          <w:szCs w:val="20"/>
        </w:rPr>
        <w:t>Nous sortirons de cette crise. Alors que de nombreuses personnes travaillent depuis leur domicile, nous souhaitons continuer à fournir des informations relatives aux équipements, systèmes et procédés que nous étions censés présenter ces prochains mois, afin que vous puissiez planifier au mieux votre activité future en vous appuyant sur nos nouveautés et nos projets à venir.</w:t>
      </w:r>
    </w:p>
    <w:p w14:paraId="39DF10E3" w14:textId="77777777" w:rsidR="000643D9" w:rsidRPr="00832E05" w:rsidRDefault="000643D9" w:rsidP="000643D9">
      <w:pPr>
        <w:pStyle w:val="ox-1b7a0a66bc-msonormal"/>
        <w:spacing w:before="0" w:beforeAutospacing="0" w:after="0" w:afterAutospacing="0" w:line="276" w:lineRule="auto"/>
        <w:rPr>
          <w:rFonts w:ascii="Arial" w:hAnsi="Arial" w:cs="Arial"/>
          <w:bCs/>
          <w:sz w:val="20"/>
          <w:szCs w:val="20"/>
        </w:rPr>
      </w:pPr>
    </w:p>
    <w:p w14:paraId="3D9798F3" w14:textId="77777777" w:rsidR="000643D9" w:rsidRPr="00832E05" w:rsidRDefault="000643D9" w:rsidP="000643D9">
      <w:pPr>
        <w:pStyle w:val="ox-1b7a0a66bc-msonormal"/>
        <w:spacing w:before="0" w:beforeAutospacing="0" w:after="0" w:afterAutospacing="0" w:line="276" w:lineRule="auto"/>
        <w:rPr>
          <w:rFonts w:ascii="Arial" w:hAnsi="Arial" w:cs="Arial"/>
          <w:sz w:val="20"/>
          <w:szCs w:val="20"/>
        </w:rPr>
      </w:pPr>
      <w:r w:rsidRPr="00832E05">
        <w:rPr>
          <w:rFonts w:ascii="Arial" w:hAnsi="Arial" w:cs="Arial"/>
          <w:bCs/>
          <w:sz w:val="20"/>
          <w:szCs w:val="20"/>
        </w:rPr>
        <w:t>Les propriétaires de marques et les transformateurs vont continuer à subir une pression plus</w:t>
      </w:r>
      <w:r w:rsidRPr="00832E05">
        <w:rPr>
          <w:rFonts w:ascii="Arial" w:hAnsi="Arial" w:cs="Arial"/>
          <w:sz w:val="20"/>
          <w:szCs w:val="20"/>
        </w:rPr>
        <w:t xml:space="preserve"> intense que jamais. De nombreux défis mettent notre industrie à l’épreuve, notamment les délais de commercialisation de plus en plus rapides, le commerce en ligne et le respect de l'environnement Chacun de ces défis apporte également avec lui de multiples opportunités au secteur de la production d’emballages. </w:t>
      </w:r>
    </w:p>
    <w:p w14:paraId="7BD37CDD" w14:textId="77777777" w:rsidR="000643D9" w:rsidRPr="00832E05" w:rsidRDefault="000643D9" w:rsidP="000643D9">
      <w:pPr>
        <w:pStyle w:val="NormalWeb"/>
        <w:spacing w:line="276" w:lineRule="auto"/>
        <w:rPr>
          <w:rFonts w:ascii="Arial" w:hAnsi="Arial" w:cs="Arial"/>
          <w:sz w:val="20"/>
          <w:szCs w:val="20"/>
          <w:lang w:val="fr-FR"/>
        </w:rPr>
      </w:pPr>
    </w:p>
    <w:p w14:paraId="7B6A1B46" w14:textId="77777777" w:rsidR="000643D9" w:rsidRPr="00832E05" w:rsidRDefault="000643D9" w:rsidP="000643D9">
      <w:pPr>
        <w:pStyle w:val="NormalWeb"/>
        <w:spacing w:line="276" w:lineRule="auto"/>
        <w:rPr>
          <w:rFonts w:ascii="Arial" w:hAnsi="Arial" w:cs="Arial"/>
          <w:sz w:val="20"/>
          <w:szCs w:val="20"/>
          <w:lang w:val="fr-FR"/>
        </w:rPr>
      </w:pPr>
      <w:r w:rsidRPr="00832E05">
        <w:rPr>
          <w:rFonts w:ascii="Arial" w:hAnsi="Arial" w:cs="Arial"/>
          <w:sz w:val="20"/>
          <w:szCs w:val="20"/>
          <w:lang w:val="fr-FR"/>
        </w:rPr>
        <w:t>Les fournisseurs d’équipements et de services en lien avec les emballages mènent la transformation nécessaire par laquelle doit passer notre industrie. Nous axons cette transformation sur quatre piliers majeurs : la connectivité, la numérisation, l’automatisation et le respect de l'environnement</w:t>
      </w:r>
    </w:p>
    <w:p w14:paraId="30A54956" w14:textId="77777777" w:rsidR="000643D9" w:rsidRPr="00832E05" w:rsidRDefault="000643D9" w:rsidP="000643D9">
      <w:pPr>
        <w:pStyle w:val="NormalWeb"/>
        <w:spacing w:line="276" w:lineRule="auto"/>
        <w:rPr>
          <w:rFonts w:ascii="Arial" w:hAnsi="Arial" w:cs="Arial"/>
          <w:sz w:val="20"/>
          <w:szCs w:val="20"/>
          <w:lang w:val="fr-FR"/>
        </w:rPr>
      </w:pPr>
    </w:p>
    <w:p w14:paraId="4FFB3A4A" w14:textId="77777777" w:rsidR="000643D9" w:rsidRPr="00832E05" w:rsidRDefault="000643D9" w:rsidP="000643D9">
      <w:pPr>
        <w:pStyle w:val="NormalWeb"/>
        <w:spacing w:line="276" w:lineRule="auto"/>
        <w:rPr>
          <w:rFonts w:ascii="Arial" w:hAnsi="Arial" w:cs="Arial"/>
          <w:sz w:val="20"/>
          <w:szCs w:val="20"/>
          <w:lang w:val="fr-FR"/>
        </w:rPr>
      </w:pPr>
      <w:r w:rsidRPr="00832E05">
        <w:rPr>
          <w:rFonts w:ascii="Arial" w:hAnsi="Arial" w:cs="Arial"/>
          <w:sz w:val="20"/>
          <w:szCs w:val="20"/>
          <w:lang w:val="fr-FR"/>
        </w:rPr>
        <w:t>L’</w:t>
      </w:r>
      <w:r w:rsidRPr="00832E05">
        <w:rPr>
          <w:rFonts w:ascii="Arial" w:eastAsia="Times New Roman" w:hAnsi="Arial" w:cs="Arial"/>
          <w:sz w:val="20"/>
          <w:szCs w:val="20"/>
          <w:lang w:val="fr-FR"/>
        </w:rPr>
        <w:t xml:space="preserve">ensemble de la chaîne de production doit devenir plus agile et flexible. Tout au long du flux de production, il devient nécessaire de prendre des décisions plus rapides et davantage fondées sur des faits. Nous entrons dans une période où les systèmes connectés vont partager des données tout au long du processus de production afin de garantir une optimisation encore plus rapide et précise. </w:t>
      </w:r>
    </w:p>
    <w:p w14:paraId="73F7FEBF" w14:textId="77777777" w:rsidR="000643D9" w:rsidRPr="00832E05" w:rsidRDefault="000643D9" w:rsidP="000643D9">
      <w:pPr>
        <w:pStyle w:val="NormalWeb"/>
        <w:spacing w:line="276" w:lineRule="auto"/>
        <w:rPr>
          <w:rFonts w:ascii="Arial" w:eastAsia="Times New Roman" w:hAnsi="Arial" w:cs="Arial"/>
          <w:sz w:val="20"/>
          <w:szCs w:val="20"/>
          <w:lang w:val="fr-FR"/>
        </w:rPr>
      </w:pPr>
    </w:p>
    <w:p w14:paraId="0BF4EBBD" w14:textId="77777777" w:rsidR="000643D9" w:rsidRPr="00832E05" w:rsidRDefault="000643D9" w:rsidP="000643D9">
      <w:pPr>
        <w:pStyle w:val="NormalWeb"/>
        <w:spacing w:line="276" w:lineRule="auto"/>
        <w:rPr>
          <w:rFonts w:ascii="Arial" w:eastAsia="Times New Roman" w:hAnsi="Arial" w:cs="Arial"/>
          <w:sz w:val="20"/>
          <w:szCs w:val="20"/>
          <w:lang w:val="fr-FR"/>
        </w:rPr>
      </w:pPr>
      <w:r w:rsidRPr="00832E05">
        <w:rPr>
          <w:rFonts w:ascii="Arial" w:eastAsia="Times New Roman" w:hAnsi="Arial" w:cs="Arial"/>
          <w:sz w:val="20"/>
          <w:szCs w:val="20"/>
          <w:lang w:val="fr-FR"/>
        </w:rPr>
        <w:t xml:space="preserve">Du fichier de conception initial à l’étiquette ou à la boîte finale, toutes les étapes de production des emballages seront interconnectées. Une modification effectuée à l’étape de la conception, qu’elle soit liée à la mise en page ou la structure du produit, sera automatiquement communiquée à l’ensemble des étapes suivantes. Les tâches spécifiques à chaque étape du processus, telles que l’impression, la découpe ou encore le pliage, seront automatisées à l’aide de solutions numérisées, ce qui permettra un temps de traitement bien plus rapide. </w:t>
      </w:r>
    </w:p>
    <w:p w14:paraId="4E0458FF" w14:textId="77777777" w:rsidR="000643D9" w:rsidRPr="00832E05" w:rsidRDefault="000643D9" w:rsidP="000643D9">
      <w:pPr>
        <w:spacing w:line="276" w:lineRule="auto"/>
        <w:rPr>
          <w:rFonts w:cs="Arial"/>
          <w:b/>
          <w:bCs/>
          <w:color w:val="000000"/>
          <w:sz w:val="20"/>
          <w:szCs w:val="20"/>
          <w:lang w:val="fr-FR"/>
        </w:rPr>
      </w:pPr>
    </w:p>
    <w:p w14:paraId="17D71657" w14:textId="77777777" w:rsidR="000643D9" w:rsidRPr="00832E05" w:rsidRDefault="000643D9" w:rsidP="000643D9">
      <w:pPr>
        <w:spacing w:line="276" w:lineRule="auto"/>
        <w:rPr>
          <w:rFonts w:cs="Arial"/>
          <w:color w:val="000000"/>
          <w:sz w:val="20"/>
          <w:szCs w:val="20"/>
          <w:lang w:val="fr-FR"/>
        </w:rPr>
      </w:pPr>
      <w:r w:rsidRPr="00832E05">
        <w:rPr>
          <w:rFonts w:cs="Arial"/>
          <w:b/>
          <w:bCs/>
          <w:color w:val="000000"/>
          <w:sz w:val="20"/>
          <w:szCs w:val="20"/>
          <w:lang w:val="fr-FR"/>
        </w:rPr>
        <w:t>Quel chemin avons-nous parcouru – et quels efforts nous reste-t-il à accomplir?</w:t>
      </w:r>
      <w:r w:rsidRPr="00832E05">
        <w:rPr>
          <w:rFonts w:cs="Arial"/>
          <w:color w:val="000000"/>
          <w:sz w:val="20"/>
          <w:szCs w:val="20"/>
          <w:lang w:val="fr-FR"/>
        </w:rPr>
        <w:br/>
      </w:r>
      <w:r w:rsidRPr="00832E05">
        <w:rPr>
          <w:rFonts w:cs="Arial"/>
          <w:color w:val="000000"/>
          <w:sz w:val="20"/>
          <w:szCs w:val="20"/>
          <w:lang w:val="fr-FR"/>
        </w:rPr>
        <w:br/>
        <w:t xml:space="preserve">La transformation numérique progresse à des rythmes différents dans l’industrie de l’emballage. Tous les acteurs de l’industrie s’accordent à reconnaître que le secteur de l’étiquette a été précurseur en la matière et qu’après un démarrage en douceur, les ventes de presses numériques pour l'étiquette sont désormais supérieures à celles des presses conventionnelles. Cette situation s’explique par le fait que le secteur de l’étiquette a atteint un stade où les solutions numériques sont en mesure de fournir une qualité, une productivité et des coûts satisfaisants, comparables aux résultats des presses conventionnelles. De plus, il est important de noter que les étiquettes sont moins complexes à produire </w:t>
      </w:r>
      <w:r w:rsidRPr="00832E05">
        <w:rPr>
          <w:rFonts w:cs="Arial"/>
          <w:color w:val="000000"/>
          <w:sz w:val="20"/>
          <w:szCs w:val="20"/>
          <w:lang w:val="fr-FR"/>
        </w:rPr>
        <w:lastRenderedPageBreak/>
        <w:t>que les emballages souples, les boîtes pliantes et les boîtes en carton ondulé. Le secteur de l’étiquette a montré la voie à suivre pour les autres industries, chacune avec ses composantes spécifiques.</w:t>
      </w:r>
    </w:p>
    <w:p w14:paraId="3180CA11" w14:textId="77777777" w:rsidR="000643D9" w:rsidRPr="00832E05" w:rsidRDefault="000643D9" w:rsidP="000643D9">
      <w:pPr>
        <w:spacing w:line="276" w:lineRule="auto"/>
        <w:rPr>
          <w:rFonts w:cs="Arial"/>
          <w:color w:val="000000"/>
          <w:sz w:val="20"/>
          <w:szCs w:val="20"/>
          <w:lang w:val="fr-FR"/>
        </w:rPr>
      </w:pPr>
    </w:p>
    <w:p w14:paraId="34D4CC70" w14:textId="6D0B701E" w:rsidR="000643D9" w:rsidRPr="00832E05" w:rsidRDefault="000643D9" w:rsidP="000643D9">
      <w:pPr>
        <w:spacing w:line="276" w:lineRule="auto"/>
        <w:rPr>
          <w:rFonts w:cs="Arial"/>
          <w:color w:val="000000"/>
          <w:sz w:val="20"/>
          <w:szCs w:val="20"/>
          <w:lang w:val="fr-FR"/>
        </w:rPr>
      </w:pPr>
      <w:r w:rsidRPr="00832E05">
        <w:rPr>
          <w:rFonts w:cs="Arial"/>
          <w:color w:val="000000"/>
          <w:sz w:val="20"/>
          <w:szCs w:val="20"/>
          <w:lang w:val="fr-FR"/>
        </w:rPr>
        <w:t>Christian Zeller, Directeur marketing pour les solutions d’étiquette et d’emballages souples, explique: «La connectivité et la numérisation ont permis d’accomplir de réels progrès dans le secteur de l’étiquette. Entre autres, il est désormais possible de contrôler la qualité de chaque étiquette produite en comparant le résultat final au PDF original, quelle que soit la technologie employée : numérique, hybride ou flexo.»</w:t>
      </w:r>
    </w:p>
    <w:p w14:paraId="21C6F391" w14:textId="77777777" w:rsidR="000643D9" w:rsidRPr="00832E05" w:rsidRDefault="000643D9" w:rsidP="000643D9">
      <w:pPr>
        <w:spacing w:line="276" w:lineRule="auto"/>
        <w:rPr>
          <w:rFonts w:cs="Arial"/>
          <w:color w:val="000000"/>
          <w:sz w:val="20"/>
          <w:szCs w:val="20"/>
          <w:lang w:val="fr-FR"/>
        </w:rPr>
      </w:pPr>
    </w:p>
    <w:p w14:paraId="687ABFA4" w14:textId="77777777" w:rsidR="000643D9" w:rsidRPr="00832E05" w:rsidRDefault="000643D9" w:rsidP="000643D9">
      <w:pPr>
        <w:spacing w:line="276" w:lineRule="auto"/>
        <w:rPr>
          <w:rFonts w:cs="Arial"/>
          <w:b/>
          <w:color w:val="000000"/>
          <w:sz w:val="20"/>
          <w:szCs w:val="20"/>
          <w:lang w:val="fr-FR"/>
        </w:rPr>
      </w:pPr>
      <w:r w:rsidRPr="00832E05">
        <w:rPr>
          <w:rFonts w:cs="Arial"/>
          <w:b/>
          <w:color w:val="000000"/>
          <w:sz w:val="20"/>
          <w:szCs w:val="20"/>
          <w:lang w:val="fr-FR"/>
        </w:rPr>
        <w:t>Vers un flux entièrement automatisé</w:t>
      </w:r>
    </w:p>
    <w:p w14:paraId="4816D8BC" w14:textId="77777777" w:rsidR="000643D9" w:rsidRPr="00832E05" w:rsidRDefault="000643D9" w:rsidP="000643D9">
      <w:pPr>
        <w:spacing w:line="276" w:lineRule="auto"/>
        <w:rPr>
          <w:rFonts w:cs="Arial"/>
          <w:color w:val="000000"/>
          <w:sz w:val="20"/>
          <w:szCs w:val="20"/>
          <w:lang w:val="fr-FR"/>
        </w:rPr>
      </w:pPr>
    </w:p>
    <w:p w14:paraId="2F857C30" w14:textId="77777777" w:rsidR="000643D9" w:rsidRPr="00832E05" w:rsidRDefault="000643D9" w:rsidP="000643D9">
      <w:pPr>
        <w:spacing w:line="276" w:lineRule="auto"/>
        <w:rPr>
          <w:rFonts w:cs="Arial"/>
          <w:color w:val="000000"/>
          <w:sz w:val="20"/>
          <w:szCs w:val="20"/>
          <w:lang w:val="fr-FR"/>
        </w:rPr>
      </w:pPr>
      <w:r w:rsidRPr="00832E05">
        <w:rPr>
          <w:rFonts w:cs="Arial"/>
          <w:color w:val="000000"/>
          <w:sz w:val="20"/>
          <w:szCs w:val="20"/>
          <w:lang w:val="fr-FR"/>
        </w:rPr>
        <w:t xml:space="preserve">Jean-Pascal Bobst, PDG du Groupe BOBST, commente: «La numérisation des processus d’impression est l’élément le plus visible dans l’industrie des emballages. Dans les années à venir, nous allons probablement assister à une accélération majeure de l’impression numérique. À mesure que ces solutions deviennent disponibles, le plus grand défi auquel se retrouvent confrontés les imprimeurs et les transformateurs ne réside pas dans les presses elles-mêmes, mais plutôt dans l’ensemble du flux de travail incluant la transformation.» </w:t>
      </w:r>
    </w:p>
    <w:p w14:paraId="2EFA19C0" w14:textId="77777777" w:rsidR="000643D9" w:rsidRPr="00832E05" w:rsidRDefault="000643D9" w:rsidP="000643D9">
      <w:pPr>
        <w:spacing w:line="276" w:lineRule="auto"/>
        <w:rPr>
          <w:rFonts w:cs="Arial"/>
          <w:color w:val="000000"/>
          <w:sz w:val="20"/>
          <w:szCs w:val="20"/>
          <w:lang w:val="fr-FR"/>
        </w:rPr>
      </w:pPr>
    </w:p>
    <w:p w14:paraId="4BBAAC32" w14:textId="77777777" w:rsidR="000643D9" w:rsidRPr="00832E05" w:rsidRDefault="000643D9" w:rsidP="000643D9">
      <w:pPr>
        <w:spacing w:line="276" w:lineRule="auto"/>
        <w:rPr>
          <w:rFonts w:cs="Arial"/>
          <w:color w:val="000000"/>
          <w:sz w:val="20"/>
          <w:szCs w:val="20"/>
          <w:lang w:val="fr-FR"/>
        </w:rPr>
      </w:pPr>
      <w:r w:rsidRPr="00832E05">
        <w:rPr>
          <w:rFonts w:cs="Arial"/>
          <w:color w:val="000000"/>
          <w:sz w:val="20"/>
          <w:szCs w:val="20"/>
          <w:lang w:val="fr-FR"/>
        </w:rPr>
        <w:t>Jean-Pascal Bobst ajoute: «Chez BOBST, nous disposons d’un flux de travail entièrement automatisé et contrôlé, du fichier initial au produit final, qu’il s’agisse d’une étiquette, d’un sachet ou d’une boîte. Cette solution répond aux besoins des propriétaires de marques et des transformateurs. Grâce aux innovations atteintes à ce jour et à celles à venir, fruits du travail conjoint de BOBST et de ses partenaires industriels, nous avançons dans la bonne direction.»</w:t>
      </w:r>
    </w:p>
    <w:p w14:paraId="536CE503" w14:textId="77777777" w:rsidR="000643D9" w:rsidRPr="00832E05" w:rsidRDefault="000643D9" w:rsidP="000643D9">
      <w:pPr>
        <w:spacing w:line="276" w:lineRule="auto"/>
        <w:rPr>
          <w:rFonts w:cs="Arial"/>
          <w:color w:val="000000"/>
          <w:sz w:val="20"/>
          <w:szCs w:val="20"/>
          <w:lang w:val="fr-FR"/>
        </w:rPr>
      </w:pPr>
    </w:p>
    <w:p w14:paraId="139A7EAE" w14:textId="77777777" w:rsidR="000643D9" w:rsidRPr="00832E05" w:rsidRDefault="000643D9" w:rsidP="000643D9">
      <w:pPr>
        <w:spacing w:line="276" w:lineRule="auto"/>
        <w:rPr>
          <w:rFonts w:cs="Arial"/>
          <w:b/>
          <w:bCs/>
          <w:color w:val="000000"/>
          <w:sz w:val="20"/>
          <w:szCs w:val="20"/>
          <w:lang w:val="fr-FR"/>
        </w:rPr>
      </w:pPr>
      <w:r w:rsidRPr="00832E05">
        <w:rPr>
          <w:rFonts w:cs="Arial"/>
          <w:b/>
          <w:bCs/>
          <w:color w:val="000000"/>
          <w:sz w:val="20"/>
          <w:szCs w:val="20"/>
          <w:lang w:val="fr-FR"/>
        </w:rPr>
        <w:t>Changer de démarche pour concrétiser la production d’emballages 4.0</w:t>
      </w:r>
    </w:p>
    <w:p w14:paraId="28FAA3D7" w14:textId="77777777" w:rsidR="000643D9" w:rsidRPr="00832E05" w:rsidRDefault="000643D9" w:rsidP="000643D9">
      <w:pPr>
        <w:spacing w:line="276" w:lineRule="auto"/>
        <w:rPr>
          <w:rFonts w:cs="Arial"/>
          <w:color w:val="000000"/>
          <w:sz w:val="20"/>
          <w:szCs w:val="20"/>
          <w:lang w:val="fr-FR"/>
        </w:rPr>
      </w:pPr>
      <w:r w:rsidRPr="00832E05">
        <w:rPr>
          <w:rFonts w:cs="Arial"/>
          <w:color w:val="000000"/>
          <w:sz w:val="20"/>
          <w:szCs w:val="20"/>
          <w:lang w:val="fr-FR"/>
        </w:rPr>
        <w:br/>
        <w:t xml:space="preserve">Dans un monde de plus en plus automatisé, ce n’est plus la façon de faire, mais le résultat qui importe. Ce constat implique une profonde transformation des types de collaborateurs et de compétences nécessaires tout au long du flux de travail. Les données communiquées par les machines exigeront des opérateurs une vision globale de l’ensemble du processus et non plus la maîtrise d’une tâche technique spécifique. BOBST a parfaitement conscience de ce changement radical et fournit des formations ainsi qu’une puissante suite d’applications pour aider les opérateurs. </w:t>
      </w:r>
    </w:p>
    <w:p w14:paraId="326C45A6" w14:textId="77777777" w:rsidR="000643D9" w:rsidRPr="00832E05" w:rsidRDefault="000643D9" w:rsidP="000643D9">
      <w:pPr>
        <w:spacing w:line="276" w:lineRule="auto"/>
        <w:rPr>
          <w:rFonts w:cs="Arial"/>
          <w:color w:val="000000"/>
          <w:sz w:val="20"/>
          <w:szCs w:val="20"/>
          <w:lang w:val="fr-FR"/>
        </w:rPr>
      </w:pPr>
      <w:r w:rsidRPr="00832E05">
        <w:rPr>
          <w:rFonts w:cs="Arial"/>
          <w:color w:val="000000"/>
          <w:sz w:val="20"/>
          <w:szCs w:val="20"/>
          <w:lang w:val="fr-FR"/>
        </w:rPr>
        <w:br/>
        <w:t>Les compétences et les interactions humaines seront toujours nécessaires. Mais plutôt que de se concentrer sur des tâches techniques ou manuelles répétitives, l’intervention humaine consistera davantage en des contributions à valeur ajoutée pour renforcer l’automatisation et améliorer la production d’emballages.</w:t>
      </w:r>
    </w:p>
    <w:p w14:paraId="7EB8C346" w14:textId="77777777" w:rsidR="000643D9" w:rsidRPr="00832E05" w:rsidRDefault="000643D9" w:rsidP="000643D9">
      <w:pPr>
        <w:spacing w:line="276" w:lineRule="auto"/>
        <w:rPr>
          <w:rFonts w:cs="Arial"/>
          <w:color w:val="000000"/>
          <w:sz w:val="20"/>
          <w:szCs w:val="20"/>
          <w:lang w:val="fr-FR"/>
        </w:rPr>
      </w:pPr>
    </w:p>
    <w:p w14:paraId="112849B2" w14:textId="77777777" w:rsidR="000643D9" w:rsidRPr="00832E05" w:rsidRDefault="000643D9" w:rsidP="000643D9">
      <w:pPr>
        <w:spacing w:line="276" w:lineRule="auto"/>
        <w:rPr>
          <w:rFonts w:cs="Arial"/>
          <w:b/>
          <w:color w:val="000000"/>
          <w:sz w:val="20"/>
          <w:szCs w:val="20"/>
          <w:lang w:val="fr-FR"/>
        </w:rPr>
      </w:pPr>
      <w:r w:rsidRPr="00832E05">
        <w:rPr>
          <w:rFonts w:cs="Arial"/>
          <w:b/>
          <w:color w:val="000000"/>
          <w:sz w:val="20"/>
          <w:szCs w:val="20"/>
          <w:lang w:val="fr-FR"/>
        </w:rPr>
        <w:t xml:space="preserve">BOBST, un chef de file incontesté </w:t>
      </w:r>
    </w:p>
    <w:p w14:paraId="519FEF7B" w14:textId="77777777" w:rsidR="000643D9" w:rsidRPr="00832E05" w:rsidRDefault="000643D9" w:rsidP="000643D9">
      <w:pPr>
        <w:spacing w:line="276" w:lineRule="auto"/>
        <w:rPr>
          <w:rFonts w:cs="Arial"/>
          <w:color w:val="000000"/>
          <w:sz w:val="20"/>
          <w:szCs w:val="20"/>
          <w:lang w:val="fr-FR"/>
        </w:rPr>
      </w:pPr>
    </w:p>
    <w:p w14:paraId="7FB315E6" w14:textId="77777777" w:rsidR="000643D9" w:rsidRPr="00832E05" w:rsidRDefault="000643D9" w:rsidP="000643D9">
      <w:pPr>
        <w:spacing w:line="276" w:lineRule="auto"/>
        <w:rPr>
          <w:rFonts w:cs="Arial"/>
          <w:color w:val="000000"/>
          <w:sz w:val="20"/>
          <w:szCs w:val="20"/>
          <w:lang w:val="fr-FR"/>
        </w:rPr>
      </w:pPr>
      <w:r w:rsidRPr="00832E05">
        <w:rPr>
          <w:rFonts w:cs="Arial"/>
          <w:color w:val="000000"/>
          <w:sz w:val="20"/>
          <w:szCs w:val="20"/>
          <w:lang w:val="fr-FR"/>
        </w:rPr>
        <w:t>BOBST a démontré son rôle de pionnier dans la numérisation, l’automatisation et la connectivité des machines d’emballages. BOBST est la seule entreprise à pouvoir offrir des lignes de production complètes, du traitement des supports aux finitions en passant par l’impression, avec le plus haut niveau d’automatisation et d’intégration pour garantir une production fluide et sans défaut.</w:t>
      </w:r>
    </w:p>
    <w:p w14:paraId="145C1F0E" w14:textId="77777777" w:rsidR="000643D9" w:rsidRPr="00832E05" w:rsidRDefault="000643D9" w:rsidP="000643D9">
      <w:pPr>
        <w:spacing w:line="276" w:lineRule="auto"/>
        <w:rPr>
          <w:rFonts w:cs="Arial"/>
          <w:color w:val="000000"/>
          <w:sz w:val="20"/>
          <w:szCs w:val="20"/>
          <w:lang w:val="fr-FR"/>
        </w:rPr>
      </w:pPr>
    </w:p>
    <w:p w14:paraId="503AB42E" w14:textId="56FA5FC2" w:rsidR="00740783" w:rsidRDefault="000643D9" w:rsidP="000643D9">
      <w:pPr>
        <w:spacing w:line="276" w:lineRule="auto"/>
        <w:rPr>
          <w:rFonts w:cs="Arial"/>
          <w:color w:val="000000"/>
          <w:sz w:val="20"/>
          <w:szCs w:val="20"/>
          <w:lang w:val="fr-FR"/>
        </w:rPr>
      </w:pPr>
      <w:r w:rsidRPr="00832E05">
        <w:rPr>
          <w:rFonts w:cs="Arial"/>
          <w:color w:val="000000"/>
          <w:sz w:val="20"/>
          <w:szCs w:val="20"/>
          <w:lang w:val="fr-FR"/>
        </w:rPr>
        <w:t>La liste suivante est un simple aperçu des solutions numériques de BOBST permettant d’améliorer l’automatisation et la connectivité.</w:t>
      </w:r>
    </w:p>
    <w:p w14:paraId="5E38815F" w14:textId="77777777" w:rsidR="00832E05" w:rsidRPr="00832E05" w:rsidRDefault="00832E05" w:rsidP="000643D9">
      <w:pPr>
        <w:spacing w:line="276" w:lineRule="auto"/>
        <w:rPr>
          <w:rFonts w:cs="Arial"/>
          <w:color w:val="000000"/>
          <w:sz w:val="20"/>
          <w:szCs w:val="20"/>
          <w:lang w:val="fr-FR"/>
        </w:rPr>
      </w:pPr>
    </w:p>
    <w:p w14:paraId="32880250" w14:textId="63B80423" w:rsidR="000643D9" w:rsidRPr="00832E05" w:rsidRDefault="000643D9" w:rsidP="000643D9">
      <w:pPr>
        <w:spacing w:line="276" w:lineRule="auto"/>
        <w:rPr>
          <w:rFonts w:cs="Arial"/>
          <w:color w:val="000000"/>
          <w:sz w:val="20"/>
          <w:szCs w:val="20"/>
          <w:lang w:val="fr-FR"/>
        </w:rPr>
      </w:pPr>
      <w:r w:rsidRPr="00832E05">
        <w:rPr>
          <w:rFonts w:cs="Arial"/>
          <w:color w:val="000000"/>
          <w:sz w:val="20"/>
          <w:szCs w:val="20"/>
          <w:lang w:val="fr-FR"/>
        </w:rPr>
        <w:t>Pour la production d’</w:t>
      </w:r>
      <w:r w:rsidRPr="00832E05">
        <w:rPr>
          <w:rFonts w:cs="Arial"/>
          <w:b/>
          <w:color w:val="000000"/>
          <w:sz w:val="20"/>
          <w:szCs w:val="20"/>
          <w:lang w:val="fr-FR"/>
        </w:rPr>
        <w:t>emballages souples et d’étiquettes</w:t>
      </w:r>
      <w:r w:rsidRPr="00832E05">
        <w:rPr>
          <w:rFonts w:cs="Arial"/>
          <w:color w:val="000000"/>
          <w:sz w:val="20"/>
          <w:szCs w:val="20"/>
          <w:lang w:val="fr-FR"/>
        </w:rPr>
        <w:t xml:space="preserve">, la technologie DigiFlexo de BOBST permet désormais de contrôler automatiquement la qualité et l’uniformité des couleurs, d’imprimer sur une large </w:t>
      </w:r>
      <w:r w:rsidRPr="00832E05">
        <w:rPr>
          <w:rFonts w:cs="Arial"/>
          <w:color w:val="000000"/>
          <w:sz w:val="20"/>
          <w:szCs w:val="20"/>
          <w:lang w:val="fr-FR"/>
        </w:rPr>
        <w:lastRenderedPageBreak/>
        <w:t>variété de supports, ainsi que de consommer moins d’encre et de générer moins de déchets que les processus d’impression flexo conventionnels. Les presses DigiFlexo fonctionnent sur le principe d’un flux de travail automatisé et connecté qui s’appuie sur l’échange de données entre machines.L’automatisation complète du processus d’impression empêche les arrêts de machines, et les capacités physiques (vision, manipulation) de l’opérateur sont remplacées par la précision d’un système numérique d’ajustement des données.</w:t>
      </w:r>
      <w:bookmarkStart w:id="1" w:name="_GoBack"/>
      <w:bookmarkEnd w:id="1"/>
    </w:p>
    <w:p w14:paraId="26CD8E48" w14:textId="77777777" w:rsidR="000643D9" w:rsidRPr="00832E05" w:rsidRDefault="000643D9" w:rsidP="000643D9">
      <w:pPr>
        <w:spacing w:line="276" w:lineRule="auto"/>
        <w:rPr>
          <w:rFonts w:cs="Arial"/>
          <w:color w:val="000000"/>
          <w:sz w:val="20"/>
          <w:szCs w:val="20"/>
          <w:lang w:val="fr-FR"/>
        </w:rPr>
      </w:pPr>
    </w:p>
    <w:p w14:paraId="36D8241E" w14:textId="77777777" w:rsidR="000643D9" w:rsidRPr="00832E05" w:rsidRDefault="000643D9" w:rsidP="000643D9">
      <w:pPr>
        <w:spacing w:line="276" w:lineRule="auto"/>
        <w:rPr>
          <w:rFonts w:cs="Arial"/>
          <w:color w:val="000000"/>
          <w:sz w:val="20"/>
          <w:szCs w:val="20"/>
          <w:lang w:val="fr-FR"/>
        </w:rPr>
      </w:pPr>
      <w:r w:rsidRPr="00832E05">
        <w:rPr>
          <w:rFonts w:cs="Arial"/>
          <w:color w:val="000000"/>
          <w:sz w:val="20"/>
          <w:szCs w:val="20"/>
          <w:lang w:val="fr-FR"/>
        </w:rPr>
        <w:t xml:space="preserve">En 2019, BOBST a lancé DigiColor, le tout premier système de contrôle des couleurs en boucle fermée de l’industrie flexographique. La couleur est mesurée en lignée et ajustée sur chaque unité d’impression pour correspondre aux valeurs colorimétriques souhaitées. DigiFlexo est la solution idéale pour les propriétaires de marques qui ont besoin de personnalisation, de contrôler l’uniformité des couleurs et de raccourcir leurs délais de commercialisation. </w:t>
      </w:r>
    </w:p>
    <w:p w14:paraId="1CEE6313" w14:textId="77777777" w:rsidR="000643D9" w:rsidRPr="00832E05" w:rsidRDefault="000643D9" w:rsidP="000643D9">
      <w:pPr>
        <w:spacing w:line="276" w:lineRule="auto"/>
        <w:rPr>
          <w:rFonts w:cs="Arial"/>
          <w:color w:val="000000"/>
          <w:sz w:val="20"/>
          <w:szCs w:val="20"/>
          <w:lang w:val="fr-FR"/>
        </w:rPr>
      </w:pPr>
    </w:p>
    <w:p w14:paraId="005B9105" w14:textId="77777777" w:rsidR="000643D9" w:rsidRPr="00832E05" w:rsidRDefault="000643D9" w:rsidP="000643D9">
      <w:pPr>
        <w:spacing w:line="276" w:lineRule="auto"/>
        <w:rPr>
          <w:rFonts w:cs="Arial"/>
          <w:color w:val="000000"/>
          <w:sz w:val="20"/>
          <w:szCs w:val="20"/>
          <w:lang w:val="fr-FR"/>
        </w:rPr>
      </w:pPr>
      <w:r w:rsidRPr="00832E05">
        <w:rPr>
          <w:rFonts w:cs="Arial"/>
          <w:color w:val="000000"/>
          <w:sz w:val="20"/>
          <w:szCs w:val="20"/>
          <w:lang w:val="fr-FR"/>
        </w:rPr>
        <w:t xml:space="preserve">À l’occasion du Labelexpo 2019, BOBST a également présenté la MASTER DM5, une presse à étiquettes hybride intégrant un module d’impression numérique doté de la technologie de cluster Mouvent Inkjet, qui fournir le meilleur de l’impression numérique et de l’impression DigiFlexo en une seule presse. C’est la presse numérique la plus hautement automatisée du marché des étiquettes, et celle qui offre la plus grande qualité d’impression, la meilleure productivité ainsi que la meilleure fiabilité pour tous types de travaux d’impression, courts ou longs. </w:t>
      </w:r>
    </w:p>
    <w:p w14:paraId="53D71A5F" w14:textId="77777777" w:rsidR="000643D9" w:rsidRPr="00832E05" w:rsidRDefault="000643D9" w:rsidP="000643D9">
      <w:pPr>
        <w:spacing w:line="276" w:lineRule="auto"/>
        <w:rPr>
          <w:rFonts w:cs="Arial"/>
          <w:color w:val="000000"/>
          <w:sz w:val="20"/>
          <w:szCs w:val="20"/>
          <w:lang w:val="fr-FR"/>
        </w:rPr>
      </w:pPr>
    </w:p>
    <w:p w14:paraId="7E1B9922" w14:textId="77777777" w:rsidR="000643D9" w:rsidRPr="00832E05" w:rsidRDefault="000643D9" w:rsidP="000643D9">
      <w:pPr>
        <w:spacing w:line="276" w:lineRule="auto"/>
        <w:rPr>
          <w:rFonts w:cs="Arial"/>
          <w:color w:val="000000"/>
          <w:sz w:val="20"/>
          <w:szCs w:val="20"/>
          <w:lang w:val="fr-FR"/>
        </w:rPr>
      </w:pPr>
      <w:r w:rsidRPr="00832E05">
        <w:rPr>
          <w:rFonts w:cs="Arial"/>
          <w:color w:val="000000"/>
          <w:sz w:val="20"/>
          <w:szCs w:val="20"/>
          <w:lang w:val="fr-FR"/>
        </w:rPr>
        <w:t xml:space="preserve">Pour la production de </w:t>
      </w:r>
      <w:r w:rsidRPr="00832E05">
        <w:rPr>
          <w:rFonts w:cs="Arial"/>
          <w:b/>
          <w:color w:val="000000"/>
          <w:sz w:val="20"/>
          <w:szCs w:val="20"/>
          <w:lang w:val="fr-FR"/>
        </w:rPr>
        <w:t>boîtes pliantes</w:t>
      </w:r>
      <w:r w:rsidRPr="00832E05">
        <w:rPr>
          <w:rFonts w:cs="Arial"/>
          <w:color w:val="000000"/>
          <w:sz w:val="20"/>
          <w:szCs w:val="20"/>
          <w:lang w:val="fr-FR"/>
        </w:rPr>
        <w:t>, le système d’inspection en ligne ACCUCHECK vérifie l’absence de défauts dans les découpes de carton et garantit une qualité uniforme complète. Cela permet aux propriétaires de marques de fournir des boîtes parfaites à leurs conditionneurs et ainsi de réduire les déchets et les temps d’arrêt dans la chaîne d’approvisionnement. La Table de contrôle numérique est une autre innovation majeure de BOBST. Elle permet de corriger des épreuves de feuilles imprimées et découpées, tout en fournissant en temps réel des représentations visuelles permettant de faire correspondre les produits aux épreuves numériques. Il s’agit d’une nouvelle technologie conçue pour améliorer la qualité et la productivité, et qui élimine quasiment les erreurs d’impression, ce qui permet d’améliorer la satisfaction des propriétaires de marques.</w:t>
      </w:r>
    </w:p>
    <w:p w14:paraId="03CEA7CA" w14:textId="77777777" w:rsidR="000643D9" w:rsidRPr="00832E05" w:rsidRDefault="000643D9" w:rsidP="000643D9">
      <w:pPr>
        <w:pStyle w:val="ListParagraph"/>
        <w:spacing w:line="276" w:lineRule="auto"/>
        <w:rPr>
          <w:rFonts w:ascii="Arial" w:eastAsia="Times New Roman" w:hAnsi="Arial" w:cs="Arial"/>
          <w:color w:val="000000"/>
          <w:sz w:val="20"/>
          <w:szCs w:val="20"/>
          <w:lang w:val="fr-FR"/>
        </w:rPr>
      </w:pPr>
    </w:p>
    <w:p w14:paraId="2A079C5E" w14:textId="77777777" w:rsidR="000643D9" w:rsidRPr="00832E05" w:rsidRDefault="000643D9" w:rsidP="000643D9">
      <w:pPr>
        <w:spacing w:line="276" w:lineRule="auto"/>
        <w:rPr>
          <w:rFonts w:cs="Arial"/>
          <w:color w:val="000000"/>
          <w:sz w:val="20"/>
          <w:szCs w:val="20"/>
          <w:lang w:val="fr-FR"/>
        </w:rPr>
      </w:pPr>
      <w:r w:rsidRPr="00832E05">
        <w:rPr>
          <w:rFonts w:cs="Arial"/>
          <w:color w:val="000000"/>
          <w:sz w:val="20"/>
          <w:szCs w:val="20"/>
          <w:lang w:val="fr-FR"/>
        </w:rPr>
        <w:t xml:space="preserve">Pour la production de </w:t>
      </w:r>
      <w:r w:rsidRPr="00832E05">
        <w:rPr>
          <w:rFonts w:cs="Arial"/>
          <w:b/>
          <w:color w:val="000000"/>
          <w:sz w:val="20"/>
          <w:szCs w:val="20"/>
          <w:lang w:val="fr-FR"/>
        </w:rPr>
        <w:t>boîtes en carton ondulé</w:t>
      </w:r>
      <w:r w:rsidRPr="00832E05">
        <w:rPr>
          <w:rFonts w:cs="Arial"/>
          <w:color w:val="000000"/>
          <w:sz w:val="20"/>
          <w:szCs w:val="20"/>
          <w:lang w:val="fr-FR"/>
        </w:rPr>
        <w:t>, la technologie THQ de BOBST offre une qualité graphique élevée inégalée à des coûts inférieurs à ceux des processus d’impression offset et flexo conventionnels tout en offrant des possibilités d'impression anti-contrefaçon. PREMIUM GAP CONTROL assure le contrôle précis et fiable de 100 % des boîtes finies à très haute vitesse de production, fournissant une productivité optimale tout en garantissant une qualité de pliage totale.</w:t>
      </w:r>
      <w:r w:rsidRPr="00832E05">
        <w:rPr>
          <w:rFonts w:cs="Arial"/>
          <w:color w:val="000000"/>
          <w:sz w:val="20"/>
          <w:szCs w:val="20"/>
          <w:lang w:val="fr-FR"/>
        </w:rPr>
        <w:br/>
      </w:r>
    </w:p>
    <w:p w14:paraId="01068D88" w14:textId="77777777" w:rsidR="000643D9" w:rsidRPr="00832E05" w:rsidRDefault="000643D9" w:rsidP="000643D9">
      <w:pPr>
        <w:spacing w:line="276" w:lineRule="auto"/>
        <w:rPr>
          <w:rFonts w:cs="Arial"/>
          <w:color w:val="000000"/>
          <w:sz w:val="20"/>
          <w:szCs w:val="20"/>
          <w:lang w:val="fr-FR"/>
        </w:rPr>
      </w:pPr>
      <w:r w:rsidRPr="00832E05">
        <w:rPr>
          <w:rFonts w:cs="Arial"/>
          <w:color w:val="000000"/>
          <w:sz w:val="20"/>
          <w:szCs w:val="20"/>
          <w:lang w:val="fr-FR"/>
        </w:rPr>
        <w:t xml:space="preserve">Pour compléter son offre, BOBST propose également ses Services Connectés. Par exemple, le service Helpline Plus permet aux clients d’être immédiatement mis en relation avec les experts BOBST en cas de besoin ; grâce à cette solution, environ 80 % des problèmes techniques sont résolus à distance dans un délai de deux heures. Nos Services Connectés incluent également des applications permettant de mettre à disposition des données de production et de machines via un téléphone portable, une tablette ou par le biais d’un navigateur. </w:t>
      </w:r>
    </w:p>
    <w:p w14:paraId="7370438A" w14:textId="77777777" w:rsidR="000643D9" w:rsidRPr="00832E05" w:rsidRDefault="000643D9" w:rsidP="000643D9">
      <w:pPr>
        <w:spacing w:line="276" w:lineRule="auto"/>
        <w:rPr>
          <w:rFonts w:cs="Arial"/>
          <w:color w:val="000000"/>
          <w:sz w:val="20"/>
          <w:szCs w:val="20"/>
          <w:lang w:val="fr-FR"/>
        </w:rPr>
      </w:pPr>
    </w:p>
    <w:p w14:paraId="34DBFA9F" w14:textId="77777777" w:rsidR="000643D9" w:rsidRPr="00832E05" w:rsidRDefault="000643D9" w:rsidP="000643D9">
      <w:pPr>
        <w:spacing w:line="276" w:lineRule="auto"/>
        <w:rPr>
          <w:rFonts w:cs="Arial"/>
          <w:color w:val="000000"/>
          <w:sz w:val="20"/>
          <w:szCs w:val="20"/>
          <w:lang w:val="fr-FR"/>
        </w:rPr>
      </w:pPr>
      <w:r w:rsidRPr="00832E05">
        <w:rPr>
          <w:rFonts w:cs="Arial"/>
          <w:color w:val="000000"/>
          <w:sz w:val="20"/>
          <w:szCs w:val="20"/>
          <w:lang w:val="fr-FR"/>
        </w:rPr>
        <w:t xml:space="preserve">Remote Monitoring est un outil complet de rapport de production, conçu pour accéder rapidement à la production détaillée des machines ainsi qu’au procédé et aux données techniques de celles-ci. Le service Downtime Tracking facilite quant à lui l’obtention d’analyses précises sur la cause principale de l’arrêt d’une machine spécifique ou de l’atelier complet. </w:t>
      </w:r>
    </w:p>
    <w:p w14:paraId="762A83F2" w14:textId="77777777" w:rsidR="000643D9" w:rsidRPr="00832E05" w:rsidRDefault="000643D9" w:rsidP="000643D9">
      <w:pPr>
        <w:spacing w:line="276" w:lineRule="auto"/>
        <w:rPr>
          <w:rFonts w:cs="Arial"/>
          <w:color w:val="000000"/>
          <w:sz w:val="20"/>
          <w:szCs w:val="20"/>
          <w:lang w:val="fr-FR"/>
        </w:rPr>
      </w:pPr>
    </w:p>
    <w:p w14:paraId="7BEA355D" w14:textId="3CBA450D" w:rsidR="000643D9" w:rsidRPr="00832E05" w:rsidRDefault="000643D9" w:rsidP="000643D9">
      <w:pPr>
        <w:spacing w:line="276" w:lineRule="auto"/>
        <w:rPr>
          <w:rFonts w:cs="Arial"/>
          <w:color w:val="000000"/>
          <w:sz w:val="20"/>
          <w:szCs w:val="20"/>
          <w:lang w:val="fr-FR"/>
        </w:rPr>
      </w:pPr>
      <w:r w:rsidRPr="00832E05">
        <w:rPr>
          <w:rFonts w:cs="Arial"/>
          <w:color w:val="000000"/>
          <w:sz w:val="20"/>
          <w:szCs w:val="20"/>
          <w:lang w:val="fr-FR"/>
        </w:rPr>
        <w:lastRenderedPageBreak/>
        <w:t xml:space="preserve">Raphael Indermuehle, Responsable des ventes et du marketing chez Bobst, avance avec fierté: «Les retours de nos clients concernant nos Services connectés sont unanimes. Ils améliorent sensiblement la productivité et la qualité, en réduisant le nombre d’erreurs et en augmentant notablement la disponibilité des machines. Les avantages de nos Services Connectés sont considérables.» </w:t>
      </w:r>
    </w:p>
    <w:p w14:paraId="630E3CD3" w14:textId="77777777" w:rsidR="000643D9" w:rsidRPr="00832E05" w:rsidRDefault="000643D9" w:rsidP="000643D9">
      <w:pPr>
        <w:spacing w:line="276" w:lineRule="auto"/>
        <w:rPr>
          <w:rFonts w:cs="Arial"/>
          <w:color w:val="000000"/>
          <w:sz w:val="20"/>
          <w:szCs w:val="20"/>
          <w:lang w:val="fr-FR"/>
        </w:rPr>
      </w:pPr>
    </w:p>
    <w:p w14:paraId="34405739" w14:textId="77777777" w:rsidR="000643D9" w:rsidRPr="00832E05" w:rsidRDefault="000643D9" w:rsidP="000643D9">
      <w:pPr>
        <w:spacing w:line="276" w:lineRule="auto"/>
        <w:rPr>
          <w:rFonts w:cs="Arial"/>
          <w:b/>
          <w:color w:val="000000"/>
          <w:sz w:val="20"/>
          <w:szCs w:val="20"/>
          <w:lang w:val="fr-FR"/>
        </w:rPr>
      </w:pPr>
      <w:r w:rsidRPr="00832E05">
        <w:rPr>
          <w:rFonts w:cs="Arial"/>
          <w:b/>
          <w:color w:val="000000"/>
          <w:sz w:val="20"/>
          <w:szCs w:val="20"/>
          <w:lang w:val="fr-FR"/>
        </w:rPr>
        <w:t xml:space="preserve">Conclusion </w:t>
      </w:r>
    </w:p>
    <w:p w14:paraId="235F071E" w14:textId="77777777" w:rsidR="000643D9" w:rsidRPr="00832E05" w:rsidRDefault="000643D9" w:rsidP="000643D9">
      <w:pPr>
        <w:spacing w:line="276" w:lineRule="auto"/>
        <w:rPr>
          <w:rFonts w:cs="Arial"/>
          <w:color w:val="000000"/>
          <w:sz w:val="20"/>
          <w:szCs w:val="20"/>
          <w:lang w:val="fr-FR"/>
        </w:rPr>
      </w:pPr>
      <w:r w:rsidRPr="00832E05">
        <w:rPr>
          <w:rFonts w:cs="Arial"/>
          <w:color w:val="000000"/>
          <w:sz w:val="20"/>
          <w:szCs w:val="20"/>
          <w:lang w:val="fr-FR"/>
        </w:rPr>
        <w:br/>
        <w:t xml:space="preserve">Les propriétaires de marques et les transformateurs constatent déjà les avantages considérables d’un renforcement de l’automatisation, de la numérisation et de la connectivité. Et ce n’est que le début, comme il sera possible de le constater très prochainement. </w:t>
      </w:r>
    </w:p>
    <w:p w14:paraId="0FA0C279" w14:textId="77777777" w:rsidR="000643D9" w:rsidRPr="00832E05" w:rsidRDefault="000643D9" w:rsidP="000643D9">
      <w:pPr>
        <w:spacing w:line="276" w:lineRule="auto"/>
        <w:rPr>
          <w:rFonts w:cs="Arial"/>
          <w:color w:val="000000"/>
          <w:sz w:val="20"/>
          <w:szCs w:val="20"/>
          <w:lang w:val="fr-FR"/>
        </w:rPr>
      </w:pPr>
    </w:p>
    <w:p w14:paraId="255154C1" w14:textId="77777777" w:rsidR="000643D9" w:rsidRPr="00832E05" w:rsidRDefault="000643D9" w:rsidP="000643D9">
      <w:pPr>
        <w:spacing w:line="276" w:lineRule="auto"/>
        <w:rPr>
          <w:rFonts w:cs="Arial"/>
          <w:color w:val="000000"/>
          <w:sz w:val="20"/>
          <w:szCs w:val="20"/>
          <w:lang w:val="fr-FR"/>
        </w:rPr>
      </w:pPr>
      <w:r w:rsidRPr="00832E05">
        <w:rPr>
          <w:rFonts w:cs="Arial"/>
          <w:color w:val="000000"/>
          <w:sz w:val="20"/>
          <w:szCs w:val="20"/>
          <w:lang w:val="fr-FR"/>
        </w:rPr>
        <w:t xml:space="preserve">Notre vision est simple et claire. Nous voulons façonner l’avenir de l’industrie des emballages. Nous avançons avec passion et engagement, dans les secteurs de l’étiquetage, des emballages souples, des boîtes pliantes et des boîtes en carton ondulé. Nous souhaitons relier tous les acteurs de l’industrie à un flux de travail numérisé et automatisé et leur permettre d’accéder à l’information n’importe où, à tout moment, afin de renforcer des opérations collaboratives agiles et flexibles. </w:t>
      </w:r>
    </w:p>
    <w:p w14:paraId="3C2D3DD1" w14:textId="77777777" w:rsidR="000643D9" w:rsidRPr="00832E05" w:rsidRDefault="000643D9" w:rsidP="000643D9">
      <w:pPr>
        <w:spacing w:line="276" w:lineRule="auto"/>
        <w:rPr>
          <w:rFonts w:cs="Arial"/>
          <w:color w:val="000000"/>
          <w:sz w:val="20"/>
          <w:szCs w:val="20"/>
          <w:lang w:val="fr-FR"/>
        </w:rPr>
      </w:pPr>
    </w:p>
    <w:p w14:paraId="2EA93C44" w14:textId="77777777" w:rsidR="000643D9" w:rsidRPr="00832E05" w:rsidRDefault="000643D9" w:rsidP="000643D9">
      <w:pPr>
        <w:spacing w:line="276" w:lineRule="auto"/>
        <w:rPr>
          <w:rFonts w:cs="Arial"/>
          <w:color w:val="000000"/>
          <w:sz w:val="20"/>
          <w:szCs w:val="20"/>
          <w:lang w:val="fr-FR"/>
        </w:rPr>
      </w:pPr>
      <w:r w:rsidRPr="00832E05">
        <w:rPr>
          <w:rFonts w:cs="Arial"/>
          <w:color w:val="000000"/>
          <w:sz w:val="20"/>
          <w:szCs w:val="20"/>
          <w:lang w:val="fr-FR"/>
        </w:rPr>
        <w:t>Jean-Pascal Bobst, PDG du Groupe BOBST, annonce: «Notre vision du future est claire : une exécution parfaite dès la conception, des produits finis – rouleaux d’étiquettes, sachets, liasses de cartons – dans les mains des conditionneurs le plus rapidement possible, aux meilleurs coûts, avec la qualité la plus élevée et l’impact sur l’environnement le plus réduit. Nous atteindrons cet objectif en poursuivant nos innovations tout au long de la chaîne de production. Chez BOBST, nous continuerons à façonner l’avenir de l’industrie des emballages, avec passion et en restant proches de nos clients.»</w:t>
      </w:r>
    </w:p>
    <w:p w14:paraId="2D79BF2A" w14:textId="77777777" w:rsidR="000643D9" w:rsidRPr="00832E05" w:rsidRDefault="000643D9" w:rsidP="000643D9">
      <w:pPr>
        <w:spacing w:line="276" w:lineRule="auto"/>
        <w:rPr>
          <w:rFonts w:cs="Arial"/>
          <w:color w:val="000000"/>
          <w:sz w:val="20"/>
          <w:szCs w:val="20"/>
          <w:lang w:val="fr-FR"/>
        </w:rPr>
      </w:pPr>
    </w:p>
    <w:p w14:paraId="7612E6E3" w14:textId="77777777" w:rsidR="004C28DE" w:rsidRPr="00832E05" w:rsidRDefault="004C28DE" w:rsidP="00832E05">
      <w:pPr>
        <w:autoSpaceDE w:val="0"/>
        <w:autoSpaceDN w:val="0"/>
        <w:adjustRightInd w:val="0"/>
        <w:spacing w:line="260" w:lineRule="exact"/>
        <w:outlineLvl w:val="0"/>
        <w:rPr>
          <w:rFonts w:cs="Arial"/>
          <w:b/>
          <w:bCs/>
          <w:szCs w:val="19"/>
          <w:lang w:val="fr-FR"/>
        </w:rPr>
      </w:pPr>
      <w:r w:rsidRPr="00832E05">
        <w:rPr>
          <w:rFonts w:cs="Arial"/>
          <w:b/>
          <w:bCs/>
          <w:szCs w:val="19"/>
          <w:lang w:val="fr-FR"/>
        </w:rPr>
        <w:t>A propos de BOBST</w:t>
      </w:r>
    </w:p>
    <w:p w14:paraId="4E307A64" w14:textId="77777777" w:rsidR="001B00E3" w:rsidRPr="00832E05" w:rsidRDefault="001B00E3" w:rsidP="00832E05">
      <w:pPr>
        <w:autoSpaceDE w:val="0"/>
        <w:autoSpaceDN w:val="0"/>
        <w:adjustRightInd w:val="0"/>
        <w:spacing w:line="260" w:lineRule="exact"/>
        <w:outlineLvl w:val="0"/>
        <w:rPr>
          <w:rFonts w:cs="Arial"/>
          <w:b/>
          <w:bCs/>
          <w:szCs w:val="19"/>
          <w:lang w:val="fr-FR"/>
        </w:rPr>
      </w:pPr>
    </w:p>
    <w:p w14:paraId="7565D720" w14:textId="77777777" w:rsidR="00872A48" w:rsidRPr="00832E05" w:rsidRDefault="00872A48" w:rsidP="00832E05">
      <w:pPr>
        <w:shd w:val="clear" w:color="auto" w:fill="FFFFFF"/>
        <w:spacing w:line="260" w:lineRule="exact"/>
        <w:rPr>
          <w:rFonts w:cs="Arial"/>
          <w:szCs w:val="19"/>
          <w:lang w:val="fr-FR" w:eastAsia="fr-FR"/>
        </w:rPr>
      </w:pPr>
      <w:r w:rsidRPr="00832E05">
        <w:rPr>
          <w:rFonts w:cs="Arial"/>
          <w:szCs w:val="19"/>
          <w:lang w:val="fr-FR" w:eastAsia="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5EFAED45" w14:textId="77777777" w:rsidR="00872A48" w:rsidRPr="00832E05" w:rsidRDefault="00872A48" w:rsidP="00832E05">
      <w:pPr>
        <w:shd w:val="clear" w:color="auto" w:fill="FFFFFF"/>
        <w:spacing w:line="260" w:lineRule="exact"/>
        <w:rPr>
          <w:rFonts w:cs="Arial"/>
          <w:szCs w:val="19"/>
          <w:lang w:val="fr-FR" w:eastAsia="fr-FR"/>
        </w:rPr>
      </w:pPr>
    </w:p>
    <w:p w14:paraId="539A95F3" w14:textId="5B6D59A4" w:rsidR="004C28DE" w:rsidRPr="00832E05" w:rsidRDefault="00872A48" w:rsidP="00832E05">
      <w:pPr>
        <w:shd w:val="clear" w:color="auto" w:fill="FFFFFF"/>
        <w:spacing w:line="260" w:lineRule="exact"/>
        <w:rPr>
          <w:rFonts w:cs="Arial"/>
          <w:szCs w:val="19"/>
          <w:lang w:val="fr-FR" w:eastAsia="fr-FR"/>
        </w:rPr>
      </w:pPr>
      <w:r w:rsidRPr="00832E05">
        <w:rPr>
          <w:rFonts w:cs="Arial"/>
          <w:szCs w:val="19"/>
          <w:lang w:val="fr-FR" w:eastAsia="fr-FR"/>
        </w:rPr>
        <w:t>Fondée en 1890 à Lausanne (Suisse) par Joseph Bobst, la société BOBST est présente dans plus de 50 pays, possède 15 sites de production dans 8 pays et emploie plus de 5 500 personnes dans le monde. Elle a enregistré un chiffre d’affaires consolidé de CHF 1 636 millions sur l’exercice 2019.</w:t>
      </w:r>
    </w:p>
    <w:p w14:paraId="6C777AFE" w14:textId="771F26BE" w:rsidR="004C28DE" w:rsidRPr="00832E05" w:rsidRDefault="004C28DE" w:rsidP="00832E05">
      <w:pPr>
        <w:shd w:val="clear" w:color="auto" w:fill="FFFFFF"/>
        <w:spacing w:line="260" w:lineRule="exact"/>
        <w:rPr>
          <w:rFonts w:cs="Arial"/>
          <w:szCs w:val="19"/>
          <w:lang w:val="fr-FR" w:eastAsia="fr-FR"/>
        </w:rPr>
      </w:pPr>
    </w:p>
    <w:p w14:paraId="3EB65BCF" w14:textId="77777777" w:rsidR="008A6629" w:rsidRPr="00832E05" w:rsidRDefault="004C28DE" w:rsidP="00832E05">
      <w:pPr>
        <w:spacing w:line="260" w:lineRule="exact"/>
        <w:rPr>
          <w:rFonts w:cs="Arial"/>
          <w:b/>
          <w:szCs w:val="19"/>
          <w:lang w:val="fr-FR"/>
        </w:rPr>
      </w:pPr>
      <w:r w:rsidRPr="00832E05">
        <w:rPr>
          <w:rFonts w:cs="Arial"/>
          <w:b/>
          <w:szCs w:val="19"/>
          <w:lang w:val="fr-FR"/>
        </w:rPr>
        <w:t>Contact presse</w:t>
      </w:r>
      <w:r w:rsidR="008A6629" w:rsidRPr="00832E05">
        <w:rPr>
          <w:rFonts w:cs="Arial"/>
          <w:b/>
          <w:szCs w:val="19"/>
          <w:lang w:val="fr-FR"/>
        </w:rPr>
        <w:t>:</w:t>
      </w:r>
    </w:p>
    <w:p w14:paraId="74ECDFA6" w14:textId="77777777" w:rsidR="001B00E3" w:rsidRPr="00832E05" w:rsidRDefault="001B00E3" w:rsidP="00832E05">
      <w:pPr>
        <w:spacing w:line="260" w:lineRule="exact"/>
        <w:rPr>
          <w:rFonts w:cs="Arial"/>
          <w:b/>
          <w:szCs w:val="19"/>
          <w:lang w:val="fr-FR"/>
        </w:rPr>
      </w:pPr>
    </w:p>
    <w:p w14:paraId="3E4CE023" w14:textId="77777777" w:rsidR="008A6629" w:rsidRPr="00832E05" w:rsidRDefault="008A6629" w:rsidP="00832E05">
      <w:pPr>
        <w:spacing w:line="260" w:lineRule="exact"/>
        <w:rPr>
          <w:rFonts w:cs="Arial"/>
          <w:szCs w:val="19"/>
          <w:lang w:val="fr-FR" w:eastAsia="zh-CN"/>
        </w:rPr>
      </w:pPr>
      <w:r w:rsidRPr="00832E05">
        <w:rPr>
          <w:rFonts w:cs="Arial"/>
          <w:szCs w:val="19"/>
          <w:lang w:val="fr-FR" w:eastAsia="zh-CN"/>
        </w:rPr>
        <w:t>Gudrun Alex</w:t>
      </w:r>
      <w:r w:rsidRPr="00832E05">
        <w:rPr>
          <w:rFonts w:cs="Arial"/>
          <w:szCs w:val="19"/>
          <w:lang w:val="fr-FR" w:eastAsia="zh-CN"/>
        </w:rPr>
        <w:br/>
        <w:t>BOBST PR Representative</w:t>
      </w:r>
    </w:p>
    <w:p w14:paraId="263F69DF" w14:textId="77777777" w:rsidR="008A6629" w:rsidRPr="00832E05" w:rsidRDefault="008A6629" w:rsidP="00832E05">
      <w:pPr>
        <w:spacing w:line="260" w:lineRule="exact"/>
        <w:rPr>
          <w:rFonts w:cs="Arial"/>
          <w:szCs w:val="19"/>
          <w:lang w:val="fr-FR" w:eastAsia="de-DE"/>
        </w:rPr>
      </w:pPr>
      <w:r w:rsidRPr="00832E05">
        <w:rPr>
          <w:rFonts w:cs="Arial"/>
          <w:szCs w:val="19"/>
          <w:lang w:val="fr-FR" w:eastAsia="de-DE"/>
        </w:rPr>
        <w:t xml:space="preserve">Tel.: +49 211 58 58 66 66 </w:t>
      </w:r>
    </w:p>
    <w:p w14:paraId="69CD4A9A" w14:textId="77777777" w:rsidR="008A6629" w:rsidRPr="00832E05" w:rsidRDefault="008A6629" w:rsidP="00832E05">
      <w:pPr>
        <w:spacing w:line="260" w:lineRule="exact"/>
        <w:rPr>
          <w:rFonts w:cs="Arial"/>
          <w:szCs w:val="19"/>
          <w:lang w:val="fr-FR" w:eastAsia="de-DE"/>
        </w:rPr>
      </w:pPr>
      <w:r w:rsidRPr="00832E05">
        <w:rPr>
          <w:rFonts w:cs="Arial"/>
          <w:szCs w:val="19"/>
          <w:lang w:val="fr-FR" w:eastAsia="de-DE"/>
        </w:rPr>
        <w:t>Mobile: +49 160 48 41 439</w:t>
      </w:r>
    </w:p>
    <w:p w14:paraId="03B3F7CD" w14:textId="77777777" w:rsidR="00280DC9" w:rsidRPr="00832E05" w:rsidRDefault="00280DC9" w:rsidP="00832E05">
      <w:pPr>
        <w:spacing w:line="260" w:lineRule="exact"/>
        <w:rPr>
          <w:rFonts w:cs="Arial"/>
          <w:szCs w:val="19"/>
          <w:lang w:val="fr-FR" w:eastAsia="de-DE"/>
        </w:rPr>
      </w:pPr>
      <w:r w:rsidRPr="00832E05">
        <w:rPr>
          <w:rFonts w:cs="Arial"/>
          <w:szCs w:val="19"/>
          <w:lang w:val="fr-FR" w:eastAsia="de-DE"/>
        </w:rPr>
        <w:t xml:space="preserve">Email: </w:t>
      </w:r>
      <w:hyperlink r:id="rId8" w:history="1">
        <w:r w:rsidRPr="00832E05">
          <w:rPr>
            <w:rFonts w:asciiTheme="majorHAnsi" w:eastAsia="Microsoft YaHei" w:hAnsiTheme="majorHAnsi" w:cstheme="majorHAnsi"/>
            <w:color w:val="0000FF"/>
            <w:szCs w:val="19"/>
            <w:u w:val="single"/>
            <w:lang w:val="fr-FR" w:eastAsia="de-DE"/>
          </w:rPr>
          <w:t>gudrun.alex@bobst.com</w:t>
        </w:r>
      </w:hyperlink>
    </w:p>
    <w:p w14:paraId="2A361EA2" w14:textId="77777777" w:rsidR="008A6629" w:rsidRPr="00832E05" w:rsidRDefault="008A6629" w:rsidP="00832E05">
      <w:pPr>
        <w:spacing w:line="260" w:lineRule="exact"/>
        <w:rPr>
          <w:rFonts w:cs="Arial"/>
          <w:szCs w:val="19"/>
          <w:lang w:val="fr-FR" w:eastAsia="de-DE"/>
        </w:rPr>
      </w:pPr>
    </w:p>
    <w:p w14:paraId="72DF9ECD" w14:textId="77777777" w:rsidR="00280DC9" w:rsidRPr="00832E05" w:rsidRDefault="00280DC9" w:rsidP="00832E05">
      <w:pPr>
        <w:spacing w:line="260" w:lineRule="exact"/>
        <w:rPr>
          <w:rFonts w:eastAsia="SimSun" w:cs="Arial"/>
          <w:b/>
          <w:bCs/>
          <w:szCs w:val="19"/>
          <w:lang w:val="fr-FR" w:eastAsia="zh-CN" w:bidi="th-TH"/>
        </w:rPr>
      </w:pPr>
      <w:r w:rsidRPr="00832E05">
        <w:rPr>
          <w:rFonts w:eastAsia="SimSun" w:cs="Arial"/>
          <w:b/>
          <w:bCs/>
          <w:szCs w:val="19"/>
          <w:lang w:val="fr-FR" w:eastAsia="zh-CN" w:bidi="th-TH"/>
        </w:rPr>
        <w:t>Follow us:</w:t>
      </w:r>
    </w:p>
    <w:p w14:paraId="07DC0FFE" w14:textId="77777777" w:rsidR="001B00E3" w:rsidRPr="00832E05" w:rsidRDefault="001B00E3" w:rsidP="00832E05">
      <w:pPr>
        <w:spacing w:line="260" w:lineRule="exact"/>
        <w:rPr>
          <w:rFonts w:ascii="Times New Roman" w:eastAsia="SimSun" w:hAnsi="Times New Roman"/>
          <w:b/>
          <w:bCs/>
          <w:szCs w:val="19"/>
          <w:lang w:val="fr-FR" w:eastAsia="zh-CN" w:bidi="th-TH"/>
        </w:rPr>
      </w:pPr>
    </w:p>
    <w:p w14:paraId="205E3DF2" w14:textId="77777777" w:rsidR="00990BFB" w:rsidRPr="00832E05" w:rsidRDefault="00280DC9" w:rsidP="00832E05">
      <w:pPr>
        <w:spacing w:line="260" w:lineRule="exact"/>
        <w:rPr>
          <w:rFonts w:asciiTheme="majorHAnsi" w:eastAsia="Microsoft YaHei" w:hAnsiTheme="majorHAnsi" w:cstheme="majorHAnsi"/>
          <w:color w:val="265896"/>
          <w:szCs w:val="19"/>
          <w:u w:val="single"/>
          <w:lang w:val="fr-FR" w:eastAsia="zh-CN" w:bidi="th-TH"/>
        </w:rPr>
      </w:pPr>
      <w:r w:rsidRPr="00832E05">
        <w:rPr>
          <w:rFonts w:asciiTheme="majorHAnsi" w:eastAsia="Microsoft YaHei" w:hAnsiTheme="majorHAnsi" w:cstheme="majorHAnsi"/>
          <w:szCs w:val="19"/>
          <w:lang w:val="fr-FR" w:eastAsia="zh-CN" w:bidi="th-TH"/>
        </w:rPr>
        <w:t xml:space="preserve">Facebook: </w:t>
      </w:r>
      <w:hyperlink r:id="rId9" w:history="1">
        <w:r w:rsidRPr="00832E05">
          <w:rPr>
            <w:rFonts w:asciiTheme="majorHAnsi" w:eastAsia="Microsoft YaHei" w:hAnsiTheme="majorHAnsi" w:cstheme="majorHAnsi"/>
            <w:color w:val="0000FF"/>
            <w:szCs w:val="19"/>
            <w:u w:val="single"/>
            <w:lang w:val="fr-FR" w:eastAsia="de-DE"/>
          </w:rPr>
          <w:t>www.bobst.com/facebook</w:t>
        </w:r>
      </w:hyperlink>
      <w:r w:rsidRPr="00832E05">
        <w:rPr>
          <w:rFonts w:asciiTheme="majorHAnsi" w:eastAsia="Microsoft YaHei" w:hAnsiTheme="majorHAnsi" w:cstheme="majorHAnsi"/>
          <w:szCs w:val="19"/>
          <w:lang w:val="fr-FR" w:eastAsia="zh-CN" w:bidi="th-TH"/>
        </w:rPr>
        <w:t xml:space="preserve"> </w:t>
      </w:r>
      <w:r w:rsidRPr="00832E05">
        <w:rPr>
          <w:rFonts w:asciiTheme="majorHAnsi" w:eastAsia="Microsoft YaHei" w:hAnsiTheme="majorHAnsi" w:cstheme="majorHAnsi"/>
          <w:szCs w:val="19"/>
          <w:lang w:val="fr-FR" w:eastAsia="zh-CN" w:bidi="th-TH"/>
        </w:rPr>
        <w:br/>
        <w:t xml:space="preserve">LinkedIn: </w:t>
      </w:r>
      <w:hyperlink r:id="rId10" w:history="1">
        <w:r w:rsidRPr="00832E05">
          <w:rPr>
            <w:rFonts w:asciiTheme="majorHAnsi" w:eastAsia="Microsoft YaHei" w:hAnsiTheme="majorHAnsi" w:cstheme="majorHAnsi"/>
            <w:color w:val="0000FF"/>
            <w:szCs w:val="19"/>
            <w:u w:val="single"/>
            <w:lang w:val="fr-FR" w:eastAsia="de-DE"/>
          </w:rPr>
          <w:t>www.bobst.com/linkedin</w:t>
        </w:r>
      </w:hyperlink>
      <w:r w:rsidRPr="00832E05">
        <w:rPr>
          <w:rFonts w:asciiTheme="majorHAnsi" w:eastAsia="Microsoft YaHei" w:hAnsiTheme="majorHAnsi" w:cstheme="majorHAnsi"/>
          <w:szCs w:val="19"/>
          <w:lang w:val="fr-FR" w:eastAsia="zh-CN" w:bidi="th-TH"/>
        </w:rPr>
        <w:t xml:space="preserve"> </w:t>
      </w:r>
      <w:r w:rsidRPr="00832E05">
        <w:rPr>
          <w:rFonts w:asciiTheme="majorHAnsi" w:eastAsia="Microsoft YaHei" w:hAnsiTheme="majorHAnsi" w:cstheme="majorHAnsi"/>
          <w:szCs w:val="19"/>
          <w:lang w:val="fr-FR" w:eastAsia="zh-CN" w:bidi="th-TH"/>
        </w:rPr>
        <w:br/>
        <w:t xml:space="preserve">Twitter: @BOBSTglobal </w:t>
      </w:r>
      <w:hyperlink r:id="rId11" w:history="1">
        <w:r w:rsidRPr="00832E05">
          <w:rPr>
            <w:rFonts w:asciiTheme="majorHAnsi" w:eastAsia="Microsoft YaHei" w:hAnsiTheme="majorHAnsi" w:cstheme="majorHAnsi"/>
            <w:color w:val="0000FF"/>
            <w:szCs w:val="19"/>
            <w:u w:val="single"/>
            <w:lang w:val="fr-FR" w:eastAsia="de-DE"/>
          </w:rPr>
          <w:t>www.bobst.com/twitter</w:t>
        </w:r>
      </w:hyperlink>
      <w:r w:rsidRPr="00832E05">
        <w:rPr>
          <w:rFonts w:asciiTheme="majorHAnsi" w:eastAsia="Microsoft YaHei" w:hAnsiTheme="majorHAnsi" w:cstheme="majorHAnsi"/>
          <w:color w:val="0000FF"/>
          <w:szCs w:val="19"/>
          <w:u w:val="single"/>
          <w:lang w:val="fr-FR" w:eastAsia="de-DE"/>
        </w:rPr>
        <w:t xml:space="preserve"> </w:t>
      </w:r>
      <w:r w:rsidRPr="00832E05">
        <w:rPr>
          <w:rFonts w:asciiTheme="majorHAnsi" w:eastAsia="Microsoft YaHei" w:hAnsiTheme="majorHAnsi" w:cstheme="majorHAnsi"/>
          <w:szCs w:val="19"/>
          <w:lang w:val="fr-FR" w:eastAsia="zh-CN" w:bidi="th-TH"/>
        </w:rPr>
        <w:br/>
        <w:t xml:space="preserve">YouTube: </w:t>
      </w:r>
      <w:hyperlink r:id="rId12" w:history="1">
        <w:r w:rsidRPr="00832E05">
          <w:rPr>
            <w:rFonts w:asciiTheme="majorHAnsi" w:eastAsia="Microsoft YaHei" w:hAnsiTheme="majorHAnsi" w:cstheme="majorHAnsi"/>
            <w:color w:val="0000FF"/>
            <w:szCs w:val="19"/>
            <w:u w:val="single"/>
            <w:lang w:val="fr-FR" w:eastAsia="de-DE"/>
          </w:rPr>
          <w:t>www.bobst.com/youtube</w:t>
        </w:r>
      </w:hyperlink>
    </w:p>
    <w:sectPr w:rsidR="00990BFB" w:rsidRPr="00832E05" w:rsidSect="00832E05">
      <w:headerReference w:type="default" r:id="rId13"/>
      <w:footerReference w:type="default" r:id="rId14"/>
      <w:headerReference w:type="first" r:id="rId15"/>
      <w:footerReference w:type="first" r:id="rId16"/>
      <w:pgSz w:w="11907" w:h="16839" w:code="9"/>
      <w:pgMar w:top="2268" w:right="851" w:bottom="1560"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80B38" w14:textId="77777777" w:rsidR="0019020A" w:rsidRDefault="0019020A" w:rsidP="00BB5BE9">
      <w:pPr>
        <w:spacing w:line="240" w:lineRule="auto"/>
      </w:pPr>
      <w:r>
        <w:separator/>
      </w:r>
    </w:p>
  </w:endnote>
  <w:endnote w:type="continuationSeparator" w:id="0">
    <w:p w14:paraId="071BA359" w14:textId="77777777" w:rsidR="0019020A" w:rsidRDefault="0019020A"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77777777"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4263A" w14:textId="77777777" w:rsidR="0019020A" w:rsidRDefault="0019020A" w:rsidP="00BB5BE9">
      <w:pPr>
        <w:spacing w:line="240" w:lineRule="auto"/>
      </w:pPr>
      <w:r>
        <w:separator/>
      </w:r>
    </w:p>
  </w:footnote>
  <w:footnote w:type="continuationSeparator" w:id="0">
    <w:p w14:paraId="0BC3ED94" w14:textId="77777777" w:rsidR="0019020A" w:rsidRDefault="0019020A"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754F" w14:textId="77777777" w:rsidR="00BB5BE9" w:rsidRPr="004C28DE" w:rsidRDefault="0019020A"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7F0FE" w14:textId="77777777" w:rsidR="00F36CF1" w:rsidRPr="004C28DE" w:rsidRDefault="0019020A"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B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381F"/>
    <w:rsid w:val="00043F57"/>
    <w:rsid w:val="000643D9"/>
    <w:rsid w:val="000B7CE1"/>
    <w:rsid w:val="00122852"/>
    <w:rsid w:val="0012287C"/>
    <w:rsid w:val="00162F04"/>
    <w:rsid w:val="00165731"/>
    <w:rsid w:val="00185617"/>
    <w:rsid w:val="0019020A"/>
    <w:rsid w:val="00193DE7"/>
    <w:rsid w:val="001978E2"/>
    <w:rsid w:val="001B00E3"/>
    <w:rsid w:val="001B2225"/>
    <w:rsid w:val="001B4282"/>
    <w:rsid w:val="0027064C"/>
    <w:rsid w:val="00280DC9"/>
    <w:rsid w:val="003F1F32"/>
    <w:rsid w:val="00441257"/>
    <w:rsid w:val="00441D37"/>
    <w:rsid w:val="004701B5"/>
    <w:rsid w:val="004711C7"/>
    <w:rsid w:val="004C2489"/>
    <w:rsid w:val="004C28DE"/>
    <w:rsid w:val="004F3549"/>
    <w:rsid w:val="00540DC4"/>
    <w:rsid w:val="00546823"/>
    <w:rsid w:val="005A48B2"/>
    <w:rsid w:val="00607A8B"/>
    <w:rsid w:val="0064617D"/>
    <w:rsid w:val="00672351"/>
    <w:rsid w:val="006A45F6"/>
    <w:rsid w:val="006C7E8A"/>
    <w:rsid w:val="007054D8"/>
    <w:rsid w:val="00740783"/>
    <w:rsid w:val="00744CD0"/>
    <w:rsid w:val="007E6A57"/>
    <w:rsid w:val="00832E05"/>
    <w:rsid w:val="00872A48"/>
    <w:rsid w:val="008A6629"/>
    <w:rsid w:val="008B5EF4"/>
    <w:rsid w:val="008D353F"/>
    <w:rsid w:val="00923BF4"/>
    <w:rsid w:val="00990BFB"/>
    <w:rsid w:val="009A0420"/>
    <w:rsid w:val="00A131E9"/>
    <w:rsid w:val="00AB644E"/>
    <w:rsid w:val="00BA155B"/>
    <w:rsid w:val="00BB5BE9"/>
    <w:rsid w:val="00C20D00"/>
    <w:rsid w:val="00C345D5"/>
    <w:rsid w:val="00C361F7"/>
    <w:rsid w:val="00C365C9"/>
    <w:rsid w:val="00CC7F9D"/>
    <w:rsid w:val="00DB1DC2"/>
    <w:rsid w:val="00DE5DD2"/>
    <w:rsid w:val="00F03D8B"/>
    <w:rsid w:val="00F36CF1"/>
    <w:rsid w:val="00F92EA2"/>
    <w:rsid w:val="00F961A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72"/>
    <w:qFormat/>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ox-1b7a0a66bc-msonormal">
    <w:name w:val="ox-1b7a0a66bc-msonormal"/>
    <w:basedOn w:val="Normal"/>
    <w:rsid w:val="000643D9"/>
    <w:pPr>
      <w:spacing w:before="100" w:beforeAutospacing="1" w:after="100" w:afterAutospacing="1" w:line="240" w:lineRule="auto"/>
    </w:pPr>
    <w:rPr>
      <w:rFonts w:ascii="Times New Roman" w:hAnsi="Times New Roman"/>
      <w:sz w:val="24"/>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9D4F3-A572-4047-95FA-9D2C8755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12</TotalTime>
  <Pages>4</Pages>
  <Words>1967</Words>
  <Characters>11215</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2015-02-06T09:00:00Z</cp:lastPrinted>
  <dcterms:created xsi:type="dcterms:W3CDTF">2020-03-30T12:07:00Z</dcterms:created>
  <dcterms:modified xsi:type="dcterms:W3CDTF">2020-03-31T10:58:00Z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